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577A" w14:textId="713B48FC" w:rsidR="002821C2" w:rsidRPr="00000AF1" w:rsidRDefault="002821C2" w:rsidP="002821C2">
      <w:pPr>
        <w:pStyle w:val="3GPPHeader"/>
        <w:spacing w:after="60"/>
        <w:rPr>
          <w:bCs/>
        </w:rPr>
      </w:pPr>
      <w:r w:rsidRPr="00000AF1">
        <w:rPr>
          <w:bCs/>
        </w:rPr>
        <w:t>3GPP TSG RAN WG1 NR Ad-Hoc</w:t>
      </w:r>
      <w:r w:rsidRPr="00000AF1">
        <w:rPr>
          <w:rFonts w:hint="eastAsia"/>
          <w:bCs/>
        </w:rPr>
        <w:t xml:space="preserve">#2                                       </w:t>
      </w:r>
      <w:r w:rsidRPr="00000AF1">
        <w:rPr>
          <w:bCs/>
        </w:rPr>
        <w:tab/>
      </w:r>
      <w:r w:rsidR="000E38FD" w:rsidRPr="000E38FD">
        <w:rPr>
          <w:bCs/>
        </w:rPr>
        <w:t>R1-1711507</w:t>
      </w:r>
      <w:bookmarkStart w:id="0" w:name="_GoBack"/>
      <w:bookmarkEnd w:id="0"/>
    </w:p>
    <w:p w14:paraId="29F4B392" w14:textId="77777777" w:rsidR="002821C2" w:rsidRPr="007B78FE" w:rsidRDefault="002821C2" w:rsidP="002821C2">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13EB8D7D"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A4CB1">
        <w:rPr>
          <w:sz w:val="22"/>
          <w:szCs w:val="22"/>
          <w:lang w:val="en-US"/>
        </w:rPr>
        <w:t>5</w:t>
      </w:r>
      <w:r w:rsidR="008A4CB1" w:rsidRPr="0067626C">
        <w:rPr>
          <w:sz w:val="22"/>
          <w:szCs w:val="22"/>
          <w:lang w:val="en-US"/>
        </w:rPr>
        <w:t>.1.3.3.</w:t>
      </w:r>
      <w:r w:rsidR="008A4CB1">
        <w:rPr>
          <w:sz w:val="22"/>
          <w:szCs w:val="22"/>
          <w:lang w:val="en-US"/>
        </w:rPr>
        <w:t>4.2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63732ECC"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52957">
        <w:rPr>
          <w:sz w:val="22"/>
          <w:szCs w:val="22"/>
          <w:lang w:val="en-US"/>
        </w:rPr>
        <w:t xml:space="preserve">On Retransmission Decoder Throughput Issues and CBG-based </w:t>
      </w:r>
      <w:r w:rsidR="00DA2C7B">
        <w:rPr>
          <w:sz w:val="22"/>
          <w:szCs w:val="22"/>
          <w:lang w:val="en-US"/>
        </w:rPr>
        <w:t>Retransmission Control</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550F6D05"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on HARQ feedback on code-block group (CBG) level and CRC attachment were reached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398544DE" w14:textId="77777777" w:rsidR="00ED2A30" w:rsidRPr="003A18EE" w:rsidRDefault="00ED2A30" w:rsidP="00ED2A30">
      <w:pPr>
        <w:ind w:left="360"/>
        <w:rPr>
          <w:rFonts w:eastAsia="MS Mincho"/>
          <w:b/>
          <w:u w:val="single"/>
          <w:lang w:eastAsia="ja-JP"/>
        </w:rPr>
      </w:pPr>
      <w:r w:rsidRPr="005E5641">
        <w:rPr>
          <w:rFonts w:eastAsia="MS Mincho" w:hint="eastAsia"/>
          <w:b/>
          <w:highlight w:val="green"/>
          <w:u w:val="single"/>
          <w:lang w:eastAsia="ja-JP"/>
        </w:rPr>
        <w:t>Agreements:</w:t>
      </w:r>
    </w:p>
    <w:p w14:paraId="48AFD290" w14:textId="77777777" w:rsidR="00ED2A30" w:rsidRPr="003A18EE" w:rsidRDefault="00ED2A30" w:rsidP="00ED2A30">
      <w:pPr>
        <w:numPr>
          <w:ilvl w:val="0"/>
          <w:numId w:val="33"/>
        </w:numPr>
        <w:tabs>
          <w:tab w:val="clear" w:pos="720"/>
          <w:tab w:val="num" w:pos="1080"/>
        </w:tabs>
        <w:overflowPunct/>
        <w:autoSpaceDE/>
        <w:autoSpaceDN/>
        <w:adjustRightInd/>
        <w:spacing w:after="0"/>
        <w:ind w:left="1080"/>
        <w:jc w:val="left"/>
        <w:textAlignment w:val="auto"/>
        <w:rPr>
          <w:rFonts w:eastAsia="MS Mincho"/>
          <w:lang w:val="en-US" w:eastAsia="ja-JP"/>
        </w:rPr>
      </w:pPr>
      <w:r w:rsidRPr="003A18EE">
        <w:rPr>
          <w:rFonts w:eastAsia="MS Mincho"/>
          <w:lang w:eastAsia="ja-JP"/>
        </w:rPr>
        <w:t xml:space="preserve">For downlink data </w:t>
      </w:r>
      <w:r>
        <w:rPr>
          <w:rFonts w:eastAsia="MS Mincho" w:hint="eastAsia"/>
          <w:lang w:eastAsia="ja-JP"/>
        </w:rPr>
        <w:t xml:space="preserve">transmission </w:t>
      </w:r>
      <w:r w:rsidRPr="003A18EE">
        <w:rPr>
          <w:rFonts w:eastAsia="MS Mincho"/>
          <w:lang w:eastAsia="ja-JP"/>
        </w:rPr>
        <w:t>with CBG based (re)transmission,</w:t>
      </w:r>
    </w:p>
    <w:p w14:paraId="1C2DB6F5" w14:textId="77777777" w:rsidR="00ED2A30" w:rsidRPr="003A18EE" w:rsidRDefault="00ED2A30" w:rsidP="00ED2A30">
      <w:pPr>
        <w:numPr>
          <w:ilvl w:val="1"/>
          <w:numId w:val="33"/>
        </w:numPr>
        <w:tabs>
          <w:tab w:val="clear" w:pos="1440"/>
          <w:tab w:val="num" w:pos="1800"/>
        </w:tabs>
        <w:overflowPunct/>
        <w:autoSpaceDE/>
        <w:autoSpaceDN/>
        <w:adjustRightInd/>
        <w:spacing w:after="0"/>
        <w:ind w:left="1800"/>
        <w:jc w:val="left"/>
        <w:textAlignment w:val="auto"/>
        <w:rPr>
          <w:rFonts w:eastAsia="MS Mincho"/>
          <w:lang w:val="en-US" w:eastAsia="ja-JP"/>
        </w:rPr>
      </w:pPr>
      <w:r w:rsidRPr="003A18EE">
        <w:rPr>
          <w:rFonts w:eastAsia="MS Mincho"/>
          <w:lang w:eastAsia="ja-JP"/>
        </w:rPr>
        <w:t>The number of CBG HARQ ACK bits for a TB is at least equal to the number of CBGs indicated or implied for transmission</w:t>
      </w:r>
    </w:p>
    <w:p w14:paraId="20D083E9"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whether or not the UE transmits HARQ ACK bits for CBGs not indicated or implied for transmission</w:t>
      </w:r>
    </w:p>
    <w:p w14:paraId="7A61503E"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“indicated or implied” is realized by RRC, MAC, L1 signalling, or implicitly derived</w:t>
      </w:r>
    </w:p>
    <w:p w14:paraId="0250491F"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HARQ ACK feedback on one channel for the case of multiple TBs</w:t>
      </w:r>
    </w:p>
    <w:p w14:paraId="5D11E1A2" w14:textId="77777777" w:rsidR="00ED2A30" w:rsidRPr="003A18EE" w:rsidRDefault="00ED2A30" w:rsidP="00ED2A30">
      <w:pPr>
        <w:numPr>
          <w:ilvl w:val="2"/>
          <w:numId w:val="33"/>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 xml:space="preserve">FFS for fallback </w:t>
      </w:r>
    </w:p>
    <w:p w14:paraId="39003EF8" w14:textId="6985A02D" w:rsidR="00ED2A30" w:rsidRDefault="00ED2A30" w:rsidP="00ED2A30">
      <w:pPr>
        <w:pStyle w:val="BodyText"/>
        <w:ind w:left="360"/>
        <w:rPr>
          <w:rFonts w:cs="Arial"/>
        </w:rPr>
      </w:pPr>
    </w:p>
    <w:p w14:paraId="1061F192" w14:textId="77777777" w:rsidR="00ED2A30" w:rsidRPr="00445AF2" w:rsidRDefault="00ED2A30" w:rsidP="00ED2A30">
      <w:pPr>
        <w:ind w:left="360"/>
        <w:rPr>
          <w:rFonts w:eastAsia="MS Mincho"/>
          <w:b/>
          <w:u w:val="single"/>
          <w:lang w:val="en-US" w:eastAsia="ja-JP"/>
        </w:rPr>
      </w:pPr>
      <w:r w:rsidRPr="008A055A">
        <w:rPr>
          <w:rFonts w:eastAsia="MS Mincho" w:hint="eastAsia"/>
          <w:b/>
          <w:highlight w:val="green"/>
          <w:u w:val="single"/>
          <w:lang w:val="en-US" w:eastAsia="ja-JP"/>
        </w:rPr>
        <w:t>Agreements:</w:t>
      </w:r>
    </w:p>
    <w:p w14:paraId="187D27E3" w14:textId="77777777" w:rsidR="00ED2A30" w:rsidRPr="00445AF2" w:rsidRDefault="00ED2A30" w:rsidP="00ED2A30">
      <w:pPr>
        <w:numPr>
          <w:ilvl w:val="0"/>
          <w:numId w:val="34"/>
        </w:numPr>
        <w:tabs>
          <w:tab w:val="clear" w:pos="720"/>
          <w:tab w:val="num" w:pos="1080"/>
        </w:tabs>
        <w:overflowPunct/>
        <w:autoSpaceDE/>
        <w:autoSpaceDN/>
        <w:adjustRightInd/>
        <w:spacing w:after="0"/>
        <w:ind w:left="1080"/>
        <w:jc w:val="left"/>
        <w:textAlignment w:val="auto"/>
        <w:rPr>
          <w:rFonts w:eastAsia="MS Mincho"/>
          <w:lang w:val="en-US" w:eastAsia="ja-JP"/>
        </w:rPr>
      </w:pPr>
      <w:r w:rsidRPr="00445AF2">
        <w:rPr>
          <w:rFonts w:eastAsia="MS Mincho" w:hint="eastAsia"/>
          <w:lang w:val="en-US" w:eastAsia="ja-JP"/>
        </w:rPr>
        <w:t>For DL CBG-based (re)transmission,</w:t>
      </w:r>
    </w:p>
    <w:p w14:paraId="146FEBA3" w14:textId="77777777" w:rsidR="00ED2A30" w:rsidRPr="00445AF2" w:rsidRDefault="00ED2A30" w:rsidP="00ED2A30">
      <w:pPr>
        <w:numPr>
          <w:ilvl w:val="1"/>
          <w:numId w:val="34"/>
        </w:numPr>
        <w:tabs>
          <w:tab w:val="clear" w:pos="1440"/>
          <w:tab w:val="num" w:pos="1800"/>
        </w:tabs>
        <w:overflowPunct/>
        <w:autoSpaceDE/>
        <w:autoSpaceDN/>
        <w:adjustRightInd/>
        <w:spacing w:after="0"/>
        <w:ind w:left="1800"/>
        <w:jc w:val="left"/>
        <w:textAlignment w:val="auto"/>
        <w:rPr>
          <w:rFonts w:eastAsia="MS Mincho"/>
          <w:lang w:val="en-US" w:eastAsia="ja-JP"/>
        </w:rPr>
      </w:pPr>
      <w:r w:rsidRPr="00445AF2">
        <w:rPr>
          <w:rFonts w:eastAsia="MS Mincho" w:hint="eastAsia"/>
          <w:lang w:val="en-US" w:eastAsia="ja-JP"/>
        </w:rPr>
        <w:t>Following information can be configured to be included in the same DCI:</w:t>
      </w:r>
    </w:p>
    <w:p w14:paraId="24AF7A39" w14:textId="77777777" w:rsidR="00ED2A30" w:rsidRPr="00445AF2" w:rsidRDefault="00ED2A30" w:rsidP="00ED2A30">
      <w:pPr>
        <w:numPr>
          <w:ilvl w:val="2"/>
          <w:numId w:val="34"/>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(re)transmitted.</w:t>
      </w:r>
    </w:p>
    <w:p w14:paraId="7AF0A469" w14:textId="77777777" w:rsidR="00ED2A30" w:rsidRPr="00445AF2" w:rsidRDefault="00ED2A30" w:rsidP="00ED2A30">
      <w:pPr>
        <w:numPr>
          <w:ilvl w:val="2"/>
          <w:numId w:val="34"/>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handled differently for soft-buffer/HARQ combining.</w:t>
      </w:r>
    </w:p>
    <w:p w14:paraId="7CE049D3" w14:textId="77777777" w:rsidR="00ED2A30" w:rsidRPr="00445AF2" w:rsidRDefault="00ED2A30" w:rsidP="00ED2A30">
      <w:pPr>
        <w:numPr>
          <w:ilvl w:val="3"/>
          <w:numId w:val="34"/>
        </w:numPr>
        <w:tabs>
          <w:tab w:val="clear" w:pos="2880"/>
          <w:tab w:val="num" w:pos="3240"/>
        </w:tabs>
        <w:overflowPunct/>
        <w:autoSpaceDE/>
        <w:autoSpaceDN/>
        <w:adjustRightInd/>
        <w:spacing w:after="0"/>
        <w:ind w:left="3240"/>
        <w:jc w:val="left"/>
        <w:textAlignment w:val="auto"/>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437D2341" w14:textId="77777777" w:rsidR="00ED2A30" w:rsidRPr="00445AF2" w:rsidRDefault="00ED2A30" w:rsidP="00ED2A30">
      <w:pPr>
        <w:numPr>
          <w:ilvl w:val="1"/>
          <w:numId w:val="34"/>
        </w:numPr>
        <w:tabs>
          <w:tab w:val="clear" w:pos="1440"/>
          <w:tab w:val="num" w:pos="1800"/>
        </w:tabs>
        <w:overflowPunct/>
        <w:autoSpaceDE/>
        <w:autoSpaceDN/>
        <w:adjustRightInd/>
        <w:spacing w:after="0"/>
        <w:ind w:left="1800"/>
        <w:jc w:val="left"/>
        <w:textAlignment w:val="auto"/>
        <w:rPr>
          <w:rFonts w:eastAsia="MS Mincho"/>
          <w:lang w:val="en-US" w:eastAsia="ja-JP"/>
        </w:rPr>
      </w:pPr>
      <w:r w:rsidRPr="00445AF2">
        <w:rPr>
          <w:rFonts w:eastAsia="MS Mincho" w:hint="eastAsia"/>
          <w:lang w:val="en-US" w:eastAsia="ja-JP"/>
        </w:rPr>
        <w:t>FFS: timing of CBG-based (re)transmission.</w:t>
      </w:r>
    </w:p>
    <w:p w14:paraId="465EDB67" w14:textId="18CE4A98" w:rsidR="00ED2A30" w:rsidRDefault="00ED2A30" w:rsidP="00733D4B">
      <w:pPr>
        <w:pStyle w:val="BodyText"/>
        <w:rPr>
          <w:rFonts w:cs="Arial"/>
        </w:rPr>
      </w:pPr>
    </w:p>
    <w:p w14:paraId="197CF379" w14:textId="2E0A3BF0" w:rsidR="00D538F4" w:rsidRPr="007B78FE" w:rsidRDefault="004D1BCA" w:rsidP="00D538F4">
      <w:pPr>
        <w:pStyle w:val="BodyText"/>
        <w:rPr>
          <w:lang w:val="en-US"/>
        </w:rPr>
      </w:pPr>
      <w:r>
        <w:rPr>
          <w:lang w:val="en-US"/>
        </w:rPr>
        <w:t xml:space="preserve">Furthermore, </w:t>
      </w:r>
      <w:r w:rsidR="00F83162">
        <w:rPr>
          <w:lang w:val="en-US"/>
        </w:rPr>
        <w:t xml:space="preserve">LDPC decoder throughput variations across different code rates were discussed extensively but without </w:t>
      </w:r>
      <w:r w:rsidR="00C52957">
        <w:rPr>
          <w:lang w:val="en-US"/>
        </w:rPr>
        <w:t>specific</w:t>
      </w:r>
      <w:r w:rsidR="00F83162">
        <w:rPr>
          <w:lang w:val="en-US"/>
        </w:rPr>
        <w:t xml:space="preserve"> conclusion on the requirement </w:t>
      </w:r>
      <w:r w:rsidR="00F83162">
        <w:rPr>
          <w:lang w:val="en-US"/>
        </w:rPr>
        <w:fldChar w:fldCharType="begin"/>
      </w:r>
      <w:r w:rsidR="00F83162">
        <w:rPr>
          <w:lang w:val="en-US"/>
        </w:rPr>
        <w:instrText xml:space="preserve"> REF _Ref481744698 \r \h </w:instrText>
      </w:r>
      <w:r w:rsidR="00F83162">
        <w:rPr>
          <w:lang w:val="en-US"/>
        </w:rPr>
      </w:r>
      <w:r w:rsidR="00F83162">
        <w:rPr>
          <w:lang w:val="en-US"/>
        </w:rPr>
        <w:fldChar w:fldCharType="separate"/>
      </w:r>
      <w:r w:rsidR="00E65920">
        <w:rPr>
          <w:lang w:val="en-US"/>
        </w:rPr>
        <w:t>[2]</w:t>
      </w:r>
      <w:r w:rsidR="00F83162">
        <w:rPr>
          <w:lang w:val="en-US"/>
        </w:rPr>
        <w:fldChar w:fldCharType="end"/>
      </w:r>
      <w:r w:rsidR="00F83162">
        <w:rPr>
          <w:lang w:val="en-US"/>
        </w:rPr>
        <w:fldChar w:fldCharType="begin"/>
      </w:r>
      <w:r w:rsidR="00F83162">
        <w:rPr>
          <w:lang w:val="en-US"/>
        </w:rPr>
        <w:instrText xml:space="preserve"> REF _Ref481744706 \r \h </w:instrText>
      </w:r>
      <w:r w:rsidR="00F83162">
        <w:rPr>
          <w:lang w:val="en-US"/>
        </w:rPr>
      </w:r>
      <w:r w:rsidR="00F83162">
        <w:rPr>
          <w:lang w:val="en-US"/>
        </w:rPr>
        <w:fldChar w:fldCharType="separate"/>
      </w:r>
      <w:r w:rsidR="00E65920">
        <w:rPr>
          <w:lang w:val="en-US"/>
        </w:rPr>
        <w:t>[3]</w:t>
      </w:r>
      <w:r w:rsidR="00F83162">
        <w:rPr>
          <w:lang w:val="en-US"/>
        </w:rPr>
        <w:fldChar w:fldCharType="end"/>
      </w:r>
      <w:r w:rsidR="00F83162">
        <w:rPr>
          <w:lang w:val="en-US"/>
        </w:rPr>
        <w:fldChar w:fldCharType="begin"/>
      </w:r>
      <w:r w:rsidR="00F83162">
        <w:rPr>
          <w:lang w:val="en-US"/>
        </w:rPr>
        <w:instrText xml:space="preserve"> REF _Ref481744707 \r \h </w:instrText>
      </w:r>
      <w:r w:rsidR="00F83162">
        <w:rPr>
          <w:lang w:val="en-US"/>
        </w:rPr>
      </w:r>
      <w:r w:rsidR="00F83162">
        <w:rPr>
          <w:lang w:val="en-US"/>
        </w:rPr>
        <w:fldChar w:fldCharType="separate"/>
      </w:r>
      <w:r w:rsidR="00E65920">
        <w:rPr>
          <w:lang w:val="en-US"/>
        </w:rPr>
        <w:t>[4]</w:t>
      </w:r>
      <w:r w:rsidR="00F83162">
        <w:rPr>
          <w:lang w:val="en-US"/>
        </w:rPr>
        <w:fldChar w:fldCharType="end"/>
      </w:r>
      <w:r w:rsidR="00F83162">
        <w:rPr>
          <w:lang w:val="en-US"/>
        </w:rPr>
        <w:t xml:space="preserve">. </w:t>
      </w:r>
      <w:r w:rsidR="00D538F4" w:rsidRPr="007B78FE">
        <w:rPr>
          <w:lang w:val="en-US"/>
        </w:rPr>
        <w:t xml:space="preserve">In this contribution, we discuss </w:t>
      </w:r>
      <w:r w:rsidR="00F83162">
        <w:rPr>
          <w:lang w:val="en-US"/>
        </w:rPr>
        <w:t xml:space="preserve">our views on decoder throughput requirement setting and </w:t>
      </w:r>
      <w:r w:rsidR="00D538F4" w:rsidRPr="007B78FE">
        <w:rPr>
          <w:lang w:val="en-US"/>
        </w:rPr>
        <w:t xml:space="preserve">potential </w:t>
      </w:r>
      <w:r w:rsidR="00F83162">
        <w:rPr>
          <w:lang w:val="en-US"/>
        </w:rPr>
        <w:t>solutions to address retransmission decoder throughput issues using CBG-based HARQ protocol.</w:t>
      </w:r>
    </w:p>
    <w:p w14:paraId="5925009D" w14:textId="608851BD" w:rsidR="004000E8" w:rsidRPr="007B78FE" w:rsidRDefault="004000E8" w:rsidP="00CE0424">
      <w:pPr>
        <w:pStyle w:val="Heading1"/>
        <w:rPr>
          <w:lang w:val="en-US"/>
        </w:rPr>
      </w:pPr>
      <w:bookmarkStart w:id="1" w:name="_Ref178064866"/>
      <w:r w:rsidRPr="007B78FE">
        <w:rPr>
          <w:lang w:val="en-US"/>
        </w:rPr>
        <w:t>Discussion</w:t>
      </w:r>
      <w:bookmarkEnd w:id="1"/>
    </w:p>
    <w:p w14:paraId="7C35B41D" w14:textId="57F09816" w:rsidR="00B7198C" w:rsidRDefault="00416184" w:rsidP="00416184">
      <w:pPr>
        <w:pStyle w:val="Heading2"/>
      </w:pPr>
      <w:r>
        <w:t>LDPC decoder throughput requirement for initial transmissions</w:t>
      </w:r>
    </w:p>
    <w:p w14:paraId="44076AB8" w14:textId="096F0A87" w:rsidR="00416184" w:rsidRDefault="00047CB6" w:rsidP="00416184">
      <w:r>
        <w:t xml:space="preserve">For UE category supporting </w:t>
      </w:r>
      <m:oMath>
        <m:r>
          <w:rPr>
            <w:rFonts w:ascii="Cambria Math" w:hAnsi="Cambria Math"/>
          </w:rPr>
          <m:t>ν</m:t>
        </m:r>
      </m:oMath>
      <w:r>
        <w:t xml:space="preserve"> spatial layers on a bandwidth of </w:t>
      </w:r>
      <m:oMath>
        <m:r>
          <w:rPr>
            <w:rFonts w:ascii="Cambria Math" w:hAnsi="Cambria Math"/>
          </w:rPr>
          <m:t>W</m:t>
        </m:r>
      </m:oMath>
      <w:r>
        <w:t>, the LDPC decoder hardware can be designed to support</w:t>
      </w:r>
      <w:r w:rsidR="00E65920">
        <w:t xml:space="preserve"> the peak rate corresponding to the highest MCS level (e.g., 256QAM @ 8/9 code rate). The hardware should be at least </w:t>
      </w:r>
      <w:r w:rsidR="004508A0">
        <w:t xml:space="preserve">capable of </w:t>
      </w:r>
      <w:r w:rsidR="00E65920">
        <w:t>sustain</w:t>
      </w:r>
      <w:r w:rsidR="004508A0">
        <w:t>ing</w:t>
      </w:r>
      <w:r w:rsidR="00E65920">
        <w:t xml:space="preserve"> this data rate when it is scheduled continuously at this MCS level and assuming no retransmission. However, this is in fact not enough for such UEs to operate correctly in the NR network.</w:t>
      </w:r>
    </w:p>
    <w:p w14:paraId="75BA3E57" w14:textId="2AA0D9C0" w:rsidR="00E65920" w:rsidRDefault="00E65920" w:rsidP="00416184">
      <w:r>
        <w:t>As analy</w:t>
      </w:r>
      <w:r w:rsidR="00FE7EBD">
        <w:t>z</w:t>
      </w:r>
      <w:r>
        <w:t xml:space="preserve">ed in </w:t>
      </w:r>
      <w:r>
        <w:fldChar w:fldCharType="begin"/>
      </w:r>
      <w:r>
        <w:instrText xml:space="preserve"> REF _Ref481745189 \r \h </w:instrText>
      </w:r>
      <w:r>
        <w:fldChar w:fldCharType="separate"/>
      </w:r>
      <w:r>
        <w:t>[5]</w:t>
      </w:r>
      <w:r>
        <w:fldChar w:fldCharType="end"/>
      </w:r>
      <w:r>
        <w:t xml:space="preserve">, LDPC decoders requires 40% more time to decode the same number of coded bits at 2/3 code rate than at 8/9 code rate. Considering across all MCS range, it is shown in </w:t>
      </w:r>
      <w:r>
        <w:fldChar w:fldCharType="begin"/>
      </w:r>
      <w:r>
        <w:instrText xml:space="preserve"> REF _Ref481745189 \r \h </w:instrText>
      </w:r>
      <w:r>
        <w:fldChar w:fldCharType="separate"/>
      </w:r>
      <w:r>
        <w:t>[5]</w:t>
      </w:r>
      <w:r>
        <w:fldChar w:fldCharType="end"/>
      </w:r>
      <w:r>
        <w:t xml:space="preserve"> (copied in </w:t>
      </w:r>
      <w:r>
        <w:fldChar w:fldCharType="begin"/>
      </w:r>
      <w:r>
        <w:instrText xml:space="preserve"> REF _Ref481604273 \h </w:instrText>
      </w:r>
      <w:r>
        <w:fldChar w:fldCharType="separate"/>
      </w:r>
      <w:r>
        <w:t xml:space="preserve">Figure </w:t>
      </w:r>
      <w:r>
        <w:rPr>
          <w:noProof/>
        </w:rPr>
        <w:t>1</w:t>
      </w:r>
      <w:r>
        <w:fldChar w:fldCharType="end"/>
      </w:r>
      <w:r>
        <w:t xml:space="preserve"> below) </w:t>
      </w:r>
      <w:r>
        <w:lastRenderedPageBreak/>
        <w:t xml:space="preserve">that more than 10 MCSs out of 26 MCSs requires longer LDPC decoding time than </w:t>
      </w:r>
      <w:r w:rsidR="004508A0">
        <w:t xml:space="preserve">for </w:t>
      </w:r>
      <w:r>
        <w:t>the peak MCS.</w:t>
      </w:r>
      <w:r w:rsidR="004508A0">
        <w:t xml:space="preserve"> If the LDPC decoder hardware is not budgeted to finish decoding these MCSs within a scheduling time unit (e.g., a slot), the UE will always report NACK when these MCSs are scheduled by the gNB. The users will observe the peak data rate only at extreme rate occasion and find the link to achieve no more than half of the advertised peak rate. The NACK feedback will cause the network to unnecessarily retransmit the entire TB(s) further degrading the network performance.</w:t>
      </w:r>
    </w:p>
    <w:p w14:paraId="651357CA" w14:textId="77777777" w:rsidR="00D9772C" w:rsidRDefault="00D9772C" w:rsidP="00D9772C"/>
    <w:p w14:paraId="321BD44C" w14:textId="43619B42" w:rsidR="00D9772C" w:rsidRDefault="00D9772C" w:rsidP="00D9772C">
      <w:pPr>
        <w:rPr>
          <w:b/>
        </w:rPr>
      </w:pPr>
      <w:r w:rsidRPr="00F46EF2">
        <w:rPr>
          <w:b/>
        </w:rPr>
        <w:t xml:space="preserve">Observation 1 More than 1/3 of </w:t>
      </w:r>
      <w:r w:rsidR="008D411B">
        <w:rPr>
          <w:b/>
        </w:rPr>
        <w:t xml:space="preserve">the </w:t>
      </w:r>
      <w:r w:rsidRPr="00F46EF2">
        <w:rPr>
          <w:b/>
        </w:rPr>
        <w:t>MCS levels requires longer LDPC decoding time than for the peak MCS</w:t>
      </w:r>
      <w:r w:rsidR="008D411B">
        <w:rPr>
          <w:b/>
        </w:rPr>
        <w:t xml:space="preserve"> level</w:t>
      </w:r>
      <w:r w:rsidRPr="00F46EF2">
        <w:rPr>
          <w:b/>
        </w:rPr>
        <w:t>.</w:t>
      </w:r>
    </w:p>
    <w:p w14:paraId="70AC415F" w14:textId="77777777" w:rsidR="00D9772C" w:rsidRDefault="00D9772C" w:rsidP="00D9772C">
      <w:pPr>
        <w:rPr>
          <w:b/>
        </w:rPr>
      </w:pPr>
    </w:p>
    <w:p w14:paraId="1BAC357C" w14:textId="310C9BA0" w:rsidR="00F46EF2" w:rsidRDefault="00F46EF2" w:rsidP="00416184">
      <w:r>
        <w:t xml:space="preserve">It is therefore necessary to set requirement such that a UE category supporting </w:t>
      </w:r>
      <m:oMath>
        <m:r>
          <w:rPr>
            <w:rFonts w:ascii="Cambria Math" w:hAnsi="Cambria Math"/>
          </w:rPr>
          <m:t>ν</m:t>
        </m:r>
      </m:oMath>
      <w:r>
        <w:t xml:space="preserve"> spatial layers on a bandwidth of </w:t>
      </w:r>
      <m:oMath>
        <m:r>
          <w:rPr>
            <w:rFonts w:ascii="Cambria Math" w:hAnsi="Cambria Math"/>
          </w:rPr>
          <m:t>W</m:t>
        </m:r>
      </m:oMath>
      <w:r>
        <w:t xml:space="preserve"> shall </w:t>
      </w:r>
      <w:r w:rsidR="00D9772C">
        <w:t xml:space="preserve">sustain continuous reception of any MCS scheduled on these spatial layers and bandwidth assuming no retransmissions. This requirement can be enforced by designing a RAN4 throughput test for the MCS corresponding to the lowest code rate of the highest modulation order (e.g., MCS 20 in </w:t>
      </w:r>
      <w:r w:rsidR="00D9772C">
        <w:fldChar w:fldCharType="begin"/>
      </w:r>
      <w:r w:rsidR="00D9772C">
        <w:instrText xml:space="preserve"> REF _Ref481604273 \h </w:instrText>
      </w:r>
      <w:r w:rsidR="00D9772C">
        <w:fldChar w:fldCharType="separate"/>
      </w:r>
      <w:r w:rsidR="00D9772C">
        <w:t xml:space="preserve">Figure </w:t>
      </w:r>
      <w:r w:rsidR="00D9772C">
        <w:rPr>
          <w:noProof/>
        </w:rPr>
        <w:t>1</w:t>
      </w:r>
      <w:r w:rsidR="00D9772C">
        <w:fldChar w:fldCharType="end"/>
      </w:r>
      <w:r w:rsidR="00D9772C">
        <w:t>). For this test, a 99% normalized throughput point should be checked.</w:t>
      </w:r>
    </w:p>
    <w:p w14:paraId="76AEECBA" w14:textId="77777777" w:rsidR="00F46EF2" w:rsidRDefault="00F46EF2" w:rsidP="00416184"/>
    <w:p w14:paraId="57BDB471" w14:textId="708762A7" w:rsidR="00D9772C" w:rsidRPr="00F46EF2" w:rsidRDefault="00D9772C" w:rsidP="00416184">
      <w:pPr>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79C93FDE" w14:textId="77777777" w:rsidR="00E65920" w:rsidRDefault="00E65920" w:rsidP="00E65920">
      <w:pPr>
        <w:pStyle w:val="Caption"/>
        <w:keepNext/>
      </w:pPr>
      <w:bookmarkStart w:id="2" w:name="_Ref481574169"/>
      <w:r w:rsidRPr="002C0432">
        <w:rPr>
          <w:noProof/>
          <w:lang w:val="sv-SE" w:eastAsia="sv-SE"/>
        </w:rPr>
        <w:drawing>
          <wp:inline distT="0" distB="0" distL="0" distR="0" wp14:anchorId="09B40950" wp14:editId="68282681">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38A41485" w14:textId="3DD2FED6" w:rsidR="00E65920" w:rsidRDefault="00E65920" w:rsidP="004508A0">
      <w:pPr>
        <w:pStyle w:val="Caption"/>
        <w:jc w:val="both"/>
      </w:pPr>
      <w:bookmarkStart w:id="3" w:name="_Ref481604273"/>
      <w:r>
        <w:t xml:space="preserve">Figure </w:t>
      </w:r>
      <w:r>
        <w:fldChar w:fldCharType="begin"/>
      </w:r>
      <w:r>
        <w:instrText xml:space="preserve"> SEQ Figure \* ARABIC </w:instrText>
      </w:r>
      <w:r>
        <w:fldChar w:fldCharType="separate"/>
      </w:r>
      <w:r>
        <w:rPr>
          <w:noProof/>
        </w:rPr>
        <w:t>1</w:t>
      </w:r>
      <w:r>
        <w:fldChar w:fldCharType="end"/>
      </w:r>
      <w:bookmarkEnd w:id="3"/>
      <w:r>
        <w:t xml:space="preserve"> Normalized decoding latency vs. MCS index</w:t>
      </w:r>
      <w:r w:rsidR="004508A0">
        <w:t>. For the 11 MCS levels above the red dashed line, the LDPC decoder requires longer decoding time than for the peak MCS.</w:t>
      </w:r>
    </w:p>
    <w:bookmarkEnd w:id="2"/>
    <w:p w14:paraId="31E9267D" w14:textId="672DED51" w:rsidR="00416184" w:rsidRDefault="00416184" w:rsidP="0068756A">
      <w:pPr>
        <w:pStyle w:val="BodyText"/>
      </w:pPr>
    </w:p>
    <w:p w14:paraId="67760797" w14:textId="465757D1" w:rsidR="00416184" w:rsidRDefault="00416184" w:rsidP="00416184">
      <w:pPr>
        <w:pStyle w:val="Heading2"/>
      </w:pPr>
      <w:r>
        <w:t>CBG-based HARQ protocol applications for LDPC decoder throughput issues for retransmissions</w:t>
      </w:r>
    </w:p>
    <w:p w14:paraId="6A46C3A5" w14:textId="77777777" w:rsidR="00CB4E0B" w:rsidRDefault="00993F82" w:rsidP="0068756A">
      <w:pPr>
        <w:pStyle w:val="BodyText"/>
      </w:pPr>
      <w:r>
        <w:t xml:space="preserve">With incremental redundancy retransmission, new parity check bits are sent by the transmitter in response to NACK feedback from the receiver. The receiver combines coded bits received from the initial transmission as well as the retransmission(s) to obtain a LDPC code of </w:t>
      </w:r>
      <w:r w:rsidR="00CB4E0B">
        <w:t xml:space="preserve">lower code rates. With incremental redundancy retransmission thus enables substantially link performance improvements with each retransmission. </w:t>
      </w:r>
    </w:p>
    <w:p w14:paraId="64B478FA" w14:textId="77777777" w:rsidR="00CB4E0B" w:rsidRDefault="00CB4E0B" w:rsidP="0068756A">
      <w:pPr>
        <w:pStyle w:val="BodyText"/>
      </w:pPr>
      <w:r>
        <w:t xml:space="preserve">However, with LDPC decoding, the decoder throughput can drop to 1/3 of the decoding throughput for the initial transmission with one retransmission. With two retransmissions, the decoding throughput can drop to </w:t>
      </w:r>
      <w:r>
        <w:lastRenderedPageBreak/>
        <w:t xml:space="preserve">1/6 that for the initial transmission. These decoding throughput drops are caused by increased number of coded bits and also lower decoding throughputs for lower code rates discussed in the previous section. </w:t>
      </w:r>
    </w:p>
    <w:p w14:paraId="46E5EF2F" w14:textId="2C2FA9C4" w:rsidR="00F62020" w:rsidRDefault="00F6433F" w:rsidP="0068756A">
      <w:pPr>
        <w:pStyle w:val="BodyText"/>
        <w:rPr>
          <w:rStyle w:val="IvDbodytextChar"/>
        </w:rPr>
      </w:pPr>
      <w:r>
        <w:t>Consequently, w</w:t>
      </w:r>
      <w:r w:rsidR="00CB4E0B">
        <w:t xml:space="preserve">ith one retransmission, the receiver will not be able to finish decoding within the same </w:t>
      </w:r>
      <w:r w:rsidR="007D4D53">
        <w:t xml:space="preserve">amount of time for decoding the initial transmission if more than </w:t>
      </w:r>
      <w:r w:rsidR="00233E41">
        <w:t>a third</w:t>
      </w:r>
      <w:r w:rsidR="007D4D53">
        <w:t xml:space="preserve"> of the code blocks need to be decoded. With two retransmissions, the receiver will not finish decoding within the same amount of time for decoding the initial transmission if more than 1/6 of the code blocks need to be decoded. When the decoding is not finished in time, t</w:t>
      </w:r>
      <w:r w:rsidR="007D4D53">
        <w:rPr>
          <w:rStyle w:val="IvDbodytextChar"/>
        </w:rPr>
        <w:t>he receiver will then provide NACK feedback to the transmitter which will cause the transmitter to perform additional unnecessary retransmissions.</w:t>
      </w:r>
      <w:r w:rsidR="00226F72">
        <w:rPr>
          <w:rStyle w:val="IvDbodytextChar"/>
        </w:rPr>
        <w:t xml:space="preserve"> </w:t>
      </w:r>
      <w:r w:rsidR="00F62020">
        <w:rPr>
          <w:rStyle w:val="IvDbodytextChar"/>
        </w:rPr>
        <w:t>It should be further noted that these decoding throughput issues can occur even for medium MCS levels</w:t>
      </w:r>
      <w:r w:rsidR="00226F72">
        <w:rPr>
          <w:rStyle w:val="IvDbodytextChar"/>
        </w:rPr>
        <w:t xml:space="preserve"> (f</w:t>
      </w:r>
      <w:r w:rsidR="00F62020">
        <w:rPr>
          <w:rStyle w:val="IvDbodytextChar"/>
        </w:rPr>
        <w:t xml:space="preserve">or instance, MCS </w:t>
      </w:r>
      <w:r w:rsidR="00226F72">
        <w:rPr>
          <w:rStyle w:val="IvDbodytextChar"/>
        </w:rPr>
        <w:t>11 a</w:t>
      </w:r>
      <w:r w:rsidR="00F62020">
        <w:rPr>
          <w:rStyle w:val="IvDbodytextChar"/>
        </w:rPr>
        <w:t xml:space="preserve">s shown in </w:t>
      </w:r>
      <w:r w:rsidR="00226F72">
        <w:rPr>
          <w:rStyle w:val="IvDbodytextChar"/>
        </w:rPr>
        <w:fldChar w:fldCharType="begin"/>
      </w:r>
      <w:r w:rsidR="00226F72">
        <w:rPr>
          <w:rStyle w:val="IvDbodytextChar"/>
        </w:rPr>
        <w:instrText xml:space="preserve"> REF _Ref481604273 \h </w:instrText>
      </w:r>
      <w:r w:rsidR="00226F72">
        <w:rPr>
          <w:rStyle w:val="IvDbodytextChar"/>
        </w:rPr>
      </w:r>
      <w:r w:rsidR="00226F72">
        <w:rPr>
          <w:rStyle w:val="IvDbodytextChar"/>
        </w:rPr>
        <w:fldChar w:fldCharType="separate"/>
      </w:r>
      <w:r w:rsidR="00226F72">
        <w:t xml:space="preserve">Figure </w:t>
      </w:r>
      <w:r w:rsidR="00226F72">
        <w:rPr>
          <w:noProof/>
        </w:rPr>
        <w:t>1</w:t>
      </w:r>
      <w:r w:rsidR="00226F72">
        <w:rPr>
          <w:rStyle w:val="IvDbodytextChar"/>
        </w:rPr>
        <w:fldChar w:fldCharType="end"/>
      </w:r>
      <w:r w:rsidR="00226F72">
        <w:rPr>
          <w:rStyle w:val="IvDbodytextChar"/>
        </w:rPr>
        <w:t>).</w:t>
      </w:r>
    </w:p>
    <w:p w14:paraId="1D97F46E" w14:textId="5B25B0E5" w:rsidR="0068441C" w:rsidRDefault="0068441C" w:rsidP="0068756A">
      <w:pPr>
        <w:pStyle w:val="BodyText"/>
        <w:rPr>
          <w:rStyle w:val="IvDbodytextChar"/>
        </w:rPr>
      </w:pPr>
    </w:p>
    <w:p w14:paraId="50003A33" w14:textId="7E1A8DB1" w:rsidR="0068441C" w:rsidRPr="0068441C" w:rsidRDefault="0068441C" w:rsidP="0068756A">
      <w:pPr>
        <w:pStyle w:val="BodyText"/>
        <w:rPr>
          <w:rStyle w:val="IvDbodytextChar"/>
          <w:b/>
        </w:rPr>
      </w:pPr>
      <w:r w:rsidRPr="0068441C">
        <w:rPr>
          <w:rStyle w:val="IvDbodytextChar"/>
          <w:b/>
        </w:rPr>
        <w:t xml:space="preserve">Observation 2 For </w:t>
      </w:r>
      <w:r w:rsidRPr="0068441C">
        <w:rPr>
          <w:b/>
        </w:rPr>
        <w:t>links operating at medium to high data rates, the receiver LDPC decoder may not finish decoding the combined coded bits from initial- and re-transmissions in time for HARQ-ACK reporting.</w:t>
      </w:r>
    </w:p>
    <w:p w14:paraId="5ECF49ED" w14:textId="77777777" w:rsidR="0068441C" w:rsidRDefault="0068441C" w:rsidP="0068756A">
      <w:pPr>
        <w:pStyle w:val="BodyText"/>
      </w:pPr>
    </w:p>
    <w:p w14:paraId="2723CB5F" w14:textId="4823021C" w:rsidR="00211B13" w:rsidRDefault="00F62020" w:rsidP="0068756A">
      <w:pPr>
        <w:pStyle w:val="BodyText"/>
      </w:pPr>
      <w:r>
        <w:t xml:space="preserve">One possible solution to consider for links operating at </w:t>
      </w:r>
      <w:r w:rsidR="00637F88">
        <w:t xml:space="preserve">medium to high data rates is to configure code block group based HARQ protocol. </w:t>
      </w:r>
    </w:p>
    <w:p w14:paraId="33E00E70" w14:textId="77777777" w:rsidR="00BE3E73" w:rsidRDefault="00637F88" w:rsidP="00BE3E73">
      <w:pPr>
        <w:pStyle w:val="BodyText"/>
      </w:pPr>
      <w:r>
        <w:t xml:space="preserve">A receiver may send a CBG HARQ-ACK feedback that indicates NAK on a subset of the CB groups that failed decoding if it expects it will not be able to finish decoding retransmission of the full failed CB groups. For instance, if the receiver finds 3 out of the configured 6 CB groups failed, it may indicate 4 ACKs and 2 NACKs to the transmitter. The receiver can then indicate 5 ACKs and 1 NACK in the next HARQ-ACK feedback. </w:t>
      </w:r>
    </w:p>
    <w:p w14:paraId="35B6B67A" w14:textId="5F24DBE5" w:rsidR="00BE3E73" w:rsidRDefault="00637F88" w:rsidP="00BE3E73">
      <w:pPr>
        <w:pStyle w:val="BodyText"/>
      </w:pPr>
      <w:r>
        <w:t>Note that, for this solution to work, the receiver must be allowed to NACK a CB group that was previously ACKed.</w:t>
      </w:r>
      <w:r w:rsidR="00BE3E73">
        <w:t xml:space="preserve"> That is, the CBG HARQ-ACK feedback length needs to keep the same length as the configured number of CB groups.</w:t>
      </w:r>
    </w:p>
    <w:p w14:paraId="243B0D1C" w14:textId="536B6452" w:rsidR="00637F88" w:rsidRDefault="00E771B5" w:rsidP="00BE3E73">
      <w:pPr>
        <w:pStyle w:val="BodyText"/>
      </w:pPr>
      <w:r>
        <w:t xml:space="preserve">Alternatively, the gNB </w:t>
      </w:r>
      <w:r w:rsidR="00637F88">
        <w:t xml:space="preserve">may consider the decoding capability of the </w:t>
      </w:r>
      <w:r>
        <w:t xml:space="preserve">UE </w:t>
      </w:r>
      <w:r w:rsidR="00637F88">
        <w:t>receiver and decide to retransmit only a subset of the CB groups that were NACKed by the</w:t>
      </w:r>
      <w:r>
        <w:t xml:space="preserve"> UE</w:t>
      </w:r>
      <w:r w:rsidR="00637F88">
        <w:t xml:space="preserve">. For instance, if the </w:t>
      </w:r>
      <w:r>
        <w:t>UE</w:t>
      </w:r>
      <w:r w:rsidR="00637F88">
        <w:t xml:space="preserve"> provide</w:t>
      </w:r>
      <w:r>
        <w:t>d</w:t>
      </w:r>
      <w:r w:rsidR="00637F88">
        <w:t xml:space="preserve"> a HARQ-ACK feedback indicating 3 out of the configured 6 CB groups failed, the </w:t>
      </w:r>
      <w:r>
        <w:t xml:space="preserve">gNB </w:t>
      </w:r>
      <w:r w:rsidR="00637F88">
        <w:t xml:space="preserve">may decide to retransmit only two of the NACKed CB groups. The </w:t>
      </w:r>
      <w:r>
        <w:t>gNB</w:t>
      </w:r>
      <w:r w:rsidR="00704B82">
        <w:t xml:space="preserve"> can transmit the last NACKed CB group in a later retransmission</w:t>
      </w:r>
      <w:r>
        <w:t>, possibly with other CB groups if some other CB groups are NACKed by the UE in the next HARQ-ACK feedback</w:t>
      </w:r>
      <w:r w:rsidR="00704B82">
        <w:t>.</w:t>
      </w:r>
    </w:p>
    <w:p w14:paraId="2FD15528" w14:textId="27C6C28B" w:rsidR="00B7198C" w:rsidRDefault="00B7198C" w:rsidP="0068756A">
      <w:pPr>
        <w:pStyle w:val="BodyText"/>
      </w:pPr>
    </w:p>
    <w:p w14:paraId="0F222950" w14:textId="1867F462" w:rsidR="00704B82" w:rsidRPr="00BE3E73" w:rsidRDefault="00BE3E73" w:rsidP="0068756A">
      <w:pPr>
        <w:pStyle w:val="BodyText"/>
        <w:rPr>
          <w:b/>
        </w:rPr>
      </w:pPr>
      <w:r w:rsidRPr="00BE3E73">
        <w:rPr>
          <w:b/>
        </w:rPr>
        <w:t>Proposal 2 Code block group based HARQ protocol may be utilized to address LDPC decoding throughput issues in retransmissions. The receiver may be allowed to NACK a subset of CB groups that fail decoding. The gNB may retransmit a subset of CB groups that were NACKed by the UE.</w:t>
      </w:r>
    </w:p>
    <w:p w14:paraId="67172007" w14:textId="240A0E26" w:rsidR="00BE3E73" w:rsidRDefault="00BE3E73" w:rsidP="0068756A">
      <w:pPr>
        <w:pStyle w:val="BodyText"/>
      </w:pPr>
    </w:p>
    <w:p w14:paraId="30CD8D1D" w14:textId="6BC31597" w:rsidR="00BE3E73" w:rsidRPr="00BE3E73" w:rsidRDefault="00BE3E73" w:rsidP="0068756A">
      <w:pPr>
        <w:pStyle w:val="BodyText"/>
        <w:rPr>
          <w:b/>
        </w:rPr>
      </w:pPr>
      <w:r w:rsidRPr="00BE3E73">
        <w:rPr>
          <w:b/>
        </w:rPr>
        <w:t xml:space="preserve">Proposal 3 </w:t>
      </w:r>
      <w:r>
        <w:rPr>
          <w:b/>
        </w:rPr>
        <w:t>T</w:t>
      </w:r>
      <w:r w:rsidRPr="00BE3E73">
        <w:rPr>
          <w:b/>
        </w:rPr>
        <w:t xml:space="preserve">he CBG </w:t>
      </w:r>
      <w:r w:rsidR="003B4118">
        <w:rPr>
          <w:b/>
        </w:rPr>
        <w:t xml:space="preserve">indicator </w:t>
      </w:r>
      <w:r w:rsidR="00235878">
        <w:rPr>
          <w:b/>
        </w:rPr>
        <w:t xml:space="preserve">size </w:t>
      </w:r>
      <w:r w:rsidR="003B4118">
        <w:rPr>
          <w:b/>
        </w:rPr>
        <w:t>in DCI</w:t>
      </w:r>
      <w:r>
        <w:rPr>
          <w:b/>
        </w:rPr>
        <w:t xml:space="preserve"> does not change across multiple</w:t>
      </w:r>
      <w:r w:rsidR="003B4118">
        <w:rPr>
          <w:b/>
        </w:rPr>
        <w:t xml:space="preserve"> retransmission</w:t>
      </w:r>
      <w:r>
        <w:rPr>
          <w:b/>
        </w:rPr>
        <w:t xml:space="preserve"> occasions.</w:t>
      </w:r>
    </w:p>
    <w:p w14:paraId="23AA9AA7" w14:textId="77777777" w:rsidR="00704B82" w:rsidRDefault="00704B82" w:rsidP="0068756A">
      <w:pPr>
        <w:pStyle w:val="BodyText"/>
      </w:pPr>
    </w:p>
    <w:p w14:paraId="2C1B6BD4" w14:textId="77777777" w:rsidR="00C01F33" w:rsidRPr="007B78FE" w:rsidRDefault="00C01F33" w:rsidP="00CE0424">
      <w:pPr>
        <w:pStyle w:val="Heading1"/>
        <w:rPr>
          <w:lang w:val="en-US"/>
        </w:rPr>
      </w:pPr>
      <w:r w:rsidRPr="007B78FE">
        <w:rPr>
          <w:lang w:val="en-US"/>
        </w:rPr>
        <w:t>Conclusion</w:t>
      </w:r>
    </w:p>
    <w:p w14:paraId="0E95D80F" w14:textId="50F74E4E" w:rsidR="001154BD" w:rsidRDefault="007B78FE" w:rsidP="008E065E">
      <w:pPr>
        <w:rPr>
          <w:bCs/>
          <w:lang w:val="en-US"/>
        </w:rPr>
      </w:pPr>
      <w:r w:rsidRPr="007B78FE">
        <w:rPr>
          <w:bCs/>
          <w:lang w:val="en-US"/>
        </w:rPr>
        <w:t>We analyze</w:t>
      </w:r>
      <w:r w:rsidR="001154BD">
        <w:rPr>
          <w:bCs/>
          <w:lang w:val="en-US"/>
        </w:rPr>
        <w:t>d</w:t>
      </w:r>
      <w:r w:rsidRPr="007B78FE">
        <w:rPr>
          <w:bCs/>
          <w:lang w:val="en-US"/>
        </w:rPr>
        <w:t xml:space="preserve"> the </w:t>
      </w:r>
      <w:r>
        <w:rPr>
          <w:bCs/>
          <w:lang w:val="en-US"/>
        </w:rPr>
        <w:t xml:space="preserve">impact of </w:t>
      </w:r>
      <w:r w:rsidR="00D06E78">
        <w:rPr>
          <w:bCs/>
          <w:lang w:val="en-US"/>
        </w:rPr>
        <w:t>LDPC decoding throughput variations and observed that</w:t>
      </w:r>
    </w:p>
    <w:p w14:paraId="30D2EA92" w14:textId="77777777" w:rsidR="00BE3E73" w:rsidRDefault="00BE3E73" w:rsidP="00BE3E73">
      <w:pPr>
        <w:spacing w:after="240"/>
        <w:rPr>
          <w:b/>
        </w:rPr>
      </w:pPr>
      <w:r w:rsidRPr="00F46EF2">
        <w:rPr>
          <w:b/>
        </w:rPr>
        <w:t xml:space="preserve">Observation 1 More than 1/3 of </w:t>
      </w:r>
      <w:r>
        <w:rPr>
          <w:b/>
        </w:rPr>
        <w:t xml:space="preserve">the </w:t>
      </w:r>
      <w:r w:rsidRPr="00F46EF2">
        <w:rPr>
          <w:b/>
        </w:rPr>
        <w:t>MCS levels requires longer LDPC decoding time than for the peak MCS</w:t>
      </w:r>
      <w:r>
        <w:rPr>
          <w:b/>
        </w:rPr>
        <w:t xml:space="preserve"> level</w:t>
      </w:r>
      <w:r w:rsidRPr="00F46EF2">
        <w:rPr>
          <w:b/>
        </w:rPr>
        <w:t>.</w:t>
      </w:r>
    </w:p>
    <w:p w14:paraId="2D235AD5" w14:textId="6C99FED6" w:rsidR="001154BD" w:rsidRDefault="00BE3E73" w:rsidP="00BE3E73">
      <w:pPr>
        <w:pStyle w:val="BodyText"/>
        <w:spacing w:after="240"/>
        <w:rPr>
          <w:bCs/>
          <w:lang w:val="en-US"/>
        </w:rPr>
      </w:pPr>
      <w:r w:rsidRPr="0068441C">
        <w:rPr>
          <w:rStyle w:val="IvDbodytextChar"/>
          <w:b/>
        </w:rPr>
        <w:t xml:space="preserve">Observation 2 For </w:t>
      </w:r>
      <w:r w:rsidRPr="0068441C">
        <w:rPr>
          <w:b/>
        </w:rPr>
        <w:t>links operating at medium to high data rates, the receiver LDPC decoder may not finish decoding the combined coded bits from initial- and re-transmissions in time for HARQ-ACK reporting.</w:t>
      </w:r>
    </w:p>
    <w:p w14:paraId="1FDD43DD" w14:textId="61F53549" w:rsidR="008E065E" w:rsidRDefault="001154BD" w:rsidP="00BE3E73">
      <w:pPr>
        <w:spacing w:after="240"/>
        <w:rPr>
          <w:bCs/>
          <w:lang w:val="en-US"/>
        </w:rPr>
      </w:pPr>
      <w:r>
        <w:rPr>
          <w:bCs/>
          <w:lang w:val="en-US"/>
        </w:rPr>
        <w:t>Therefore, we propose:</w:t>
      </w:r>
    </w:p>
    <w:p w14:paraId="0DB519BC" w14:textId="77777777" w:rsidR="00BE3E73" w:rsidRPr="00F46EF2" w:rsidRDefault="00BE3E73" w:rsidP="00BE3E73">
      <w:pPr>
        <w:spacing w:after="240"/>
        <w:rPr>
          <w:b/>
        </w:rPr>
      </w:pPr>
      <w:r>
        <w:rPr>
          <w:b/>
        </w:rPr>
        <w:t xml:space="preserve">Proposal 1 </w:t>
      </w:r>
      <w:r w:rsidRPr="00D9772C">
        <w:rPr>
          <w:b/>
        </w:rPr>
        <w:t>a UE category supporting ν spatial layers on a bandwidth of W shall sustain continuous reception of any MCS scheduled on these spatial layers and bandwidth assuming no retransmissions.</w:t>
      </w:r>
    </w:p>
    <w:p w14:paraId="49010692" w14:textId="77777777" w:rsidR="00BE3E73" w:rsidRPr="00BE3E73" w:rsidRDefault="00BE3E73" w:rsidP="00BE3E73">
      <w:pPr>
        <w:pStyle w:val="BodyText"/>
        <w:spacing w:after="240"/>
        <w:rPr>
          <w:b/>
        </w:rPr>
      </w:pPr>
      <w:r w:rsidRPr="00BE3E73">
        <w:rPr>
          <w:b/>
        </w:rPr>
        <w:lastRenderedPageBreak/>
        <w:t>Proposal 2 Code block group based HARQ protocol may be utilized to address LDPC decoding throughput issues in retransmissions. The receiver may be allowed to NACK a subset of CB groups that fail decoding. The gNB may retransmit a subset of CB groups that were NACKed by the UE.</w:t>
      </w:r>
    </w:p>
    <w:p w14:paraId="2E4FF2A2" w14:textId="6701450E" w:rsidR="00BE3E73" w:rsidRPr="00BE3E73" w:rsidRDefault="00BE3E73" w:rsidP="00BE3E73">
      <w:pPr>
        <w:pStyle w:val="BodyText"/>
        <w:spacing w:after="240"/>
        <w:rPr>
          <w:b/>
        </w:rPr>
      </w:pPr>
      <w:r w:rsidRPr="00BE3E73">
        <w:rPr>
          <w:b/>
        </w:rPr>
        <w:t xml:space="preserve">Proposal 3 </w:t>
      </w:r>
      <w:r w:rsidR="00897E65" w:rsidRPr="00897E65">
        <w:rPr>
          <w:b/>
        </w:rPr>
        <w:t>The CBG indicator size in DCI does not change across multiple retransmission occasions</w:t>
      </w:r>
      <w:r>
        <w:rPr>
          <w:b/>
        </w:rPr>
        <w:t>.</w:t>
      </w: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t>References</w:t>
      </w:r>
    </w:p>
    <w:p w14:paraId="3618435D" w14:textId="1C8ED89D" w:rsidR="00221CBF" w:rsidRDefault="00221CBF" w:rsidP="00221CBF">
      <w:pPr>
        <w:pStyle w:val="Reference"/>
        <w:rPr>
          <w:lang w:val="en-US"/>
        </w:rPr>
      </w:pPr>
      <w:bookmarkStart w:id="5" w:name="_Ref473934775"/>
      <w:bookmarkStart w:id="6" w:name="_Ref481744756"/>
      <w:bookmarkStart w:id="7" w:name="_Ref174151459"/>
      <w:bookmarkStart w:id="8" w:name="_Ref189809556"/>
      <w:r w:rsidRPr="007B78FE">
        <w:rPr>
          <w:lang w:val="en-US"/>
        </w:rPr>
        <w:t>Chairman’s Notes, 3GPP TSG RAN WG1 Meeting#8</w:t>
      </w:r>
      <w:bookmarkEnd w:id="5"/>
      <w:bookmarkEnd w:id="6"/>
      <w:r w:rsidR="00ED2A30">
        <w:rPr>
          <w:lang w:val="en-US"/>
        </w:rPr>
        <w:t>9</w:t>
      </w:r>
      <w:r w:rsidRPr="007B78FE">
        <w:rPr>
          <w:lang w:val="en-US"/>
        </w:rPr>
        <w:t xml:space="preserve"> </w:t>
      </w:r>
      <w:bookmarkEnd w:id="7"/>
      <w:bookmarkEnd w:id="8"/>
    </w:p>
    <w:p w14:paraId="51ABAB72" w14:textId="65FE1BE0" w:rsidR="00D77E33" w:rsidRDefault="00D77E33" w:rsidP="00D77E33">
      <w:pPr>
        <w:pStyle w:val="Reference"/>
        <w:rPr>
          <w:lang w:val="en-US"/>
        </w:rPr>
      </w:pPr>
      <w:bookmarkStart w:id="9" w:name="_Ref481744698"/>
      <w:r w:rsidRPr="00D77E33">
        <w:rPr>
          <w:lang w:val="en-US"/>
        </w:rPr>
        <w:t>R1-1705859</w:t>
      </w:r>
      <w:r w:rsidRPr="00D77E33">
        <w:rPr>
          <w:lang w:val="en-US"/>
        </w:rPr>
        <w:tab/>
        <w:t>Implementation aspects of LDPC codes</w:t>
      </w:r>
      <w:r w:rsidR="00251F5E">
        <w:rPr>
          <w:lang w:val="en-US"/>
        </w:rPr>
        <w:t xml:space="preserve">, </w:t>
      </w:r>
      <w:r w:rsidRPr="00D77E33">
        <w:rPr>
          <w:lang w:val="en-US"/>
        </w:rPr>
        <w:t>Nokia, Alcatel-Lucent Shanghai Bell</w:t>
      </w:r>
      <w:bookmarkEnd w:id="9"/>
    </w:p>
    <w:p w14:paraId="4CDA9AD0" w14:textId="15B7A428" w:rsidR="00251F5E" w:rsidRDefault="00251F5E" w:rsidP="00504952">
      <w:pPr>
        <w:pStyle w:val="Reference"/>
        <w:rPr>
          <w:lang w:val="en-US"/>
        </w:rPr>
      </w:pPr>
      <w:bookmarkStart w:id="10" w:name="_Ref481744706"/>
      <w:r w:rsidRPr="00251F5E">
        <w:rPr>
          <w:lang w:val="en-US"/>
        </w:rPr>
        <w:t>R1-1706178</w:t>
      </w:r>
      <w:r w:rsidRPr="00251F5E">
        <w:rPr>
          <w:lang w:val="en-US"/>
        </w:rPr>
        <w:tab/>
        <w:t>WF on throughput requirements</w:t>
      </w:r>
      <w:r>
        <w:rPr>
          <w:lang w:val="en-US"/>
        </w:rPr>
        <w:t>,</w:t>
      </w:r>
      <w:r w:rsidRPr="00251F5E">
        <w:rPr>
          <w:lang w:val="en-US"/>
        </w:rPr>
        <w:t xml:space="preserve"> MediaTek, Huawei, HiSilicon, ZTE, ZTE Microelectronics</w:t>
      </w:r>
      <w:bookmarkEnd w:id="10"/>
    </w:p>
    <w:p w14:paraId="23912040" w14:textId="2EA65EE3" w:rsidR="00251F5E" w:rsidRDefault="00251F5E" w:rsidP="00251F5E">
      <w:pPr>
        <w:pStyle w:val="Reference"/>
        <w:rPr>
          <w:lang w:val="en-US"/>
        </w:rPr>
      </w:pPr>
      <w:bookmarkStart w:id="11" w:name="_Ref481744707"/>
      <w:r w:rsidRPr="00251F5E">
        <w:rPr>
          <w:lang w:val="en-US"/>
        </w:rPr>
        <w:t>R1-1706297</w:t>
      </w:r>
      <w:r w:rsidRPr="00251F5E">
        <w:rPr>
          <w:lang w:val="en-US"/>
        </w:rPr>
        <w:tab/>
        <w:t>WF on throughput requirements of LDPC codes</w:t>
      </w:r>
      <w:r>
        <w:rPr>
          <w:lang w:val="en-US"/>
        </w:rPr>
        <w:t xml:space="preserve">, </w:t>
      </w:r>
      <w:r w:rsidRPr="00251F5E">
        <w:rPr>
          <w:lang w:val="en-US"/>
        </w:rPr>
        <w:t>Ericsson</w:t>
      </w:r>
      <w:bookmarkEnd w:id="11"/>
    </w:p>
    <w:p w14:paraId="6D1A4467" w14:textId="40A200D4" w:rsidR="00251F5E" w:rsidRDefault="00251F5E" w:rsidP="00251F5E">
      <w:pPr>
        <w:pStyle w:val="Reference"/>
        <w:rPr>
          <w:lang w:val="en-US"/>
        </w:rPr>
      </w:pPr>
      <w:bookmarkStart w:id="12" w:name="_Ref481745189"/>
      <w:r w:rsidRPr="00251F5E">
        <w:rPr>
          <w:lang w:val="en-US"/>
        </w:rPr>
        <w:t>R1-1707069 Throughput Requirements of LDPC Decoder</w:t>
      </w:r>
      <w:r>
        <w:rPr>
          <w:lang w:val="en-US"/>
        </w:rPr>
        <w:t>, Ericsson</w:t>
      </w:r>
      <w:bookmarkEnd w:id="12"/>
    </w:p>
    <w:sectPr w:rsidR="00251F5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3ECFD" w14:textId="77777777" w:rsidR="00F1483F" w:rsidRDefault="00F1483F">
      <w:r>
        <w:separator/>
      </w:r>
    </w:p>
  </w:endnote>
  <w:endnote w:type="continuationSeparator" w:id="0">
    <w:p w14:paraId="57B1ED3B" w14:textId="77777777" w:rsidR="00F1483F" w:rsidRDefault="00F14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D0958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38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38F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9F95" w14:textId="77777777" w:rsidR="00F1483F" w:rsidRDefault="00F1483F">
      <w:r>
        <w:separator/>
      </w:r>
    </w:p>
  </w:footnote>
  <w:footnote w:type="continuationSeparator" w:id="0">
    <w:p w14:paraId="342E9FF2" w14:textId="77777777" w:rsidR="00F1483F" w:rsidRDefault="00F14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1"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1"/>
  </w:num>
  <w:num w:numId="3">
    <w:abstractNumId w:val="15"/>
  </w:num>
  <w:num w:numId="4">
    <w:abstractNumId w:val="16"/>
  </w:num>
  <w:num w:numId="5">
    <w:abstractNumId w:val="13"/>
  </w:num>
  <w:num w:numId="6">
    <w:abstractNumId w:val="19"/>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7"/>
  </w:num>
  <w:num w:numId="18">
    <w:abstractNumId w:val="9"/>
  </w:num>
  <w:num w:numId="19">
    <w:abstractNumId w:val="7"/>
  </w:num>
  <w:num w:numId="20">
    <w:abstractNumId w:val="11"/>
  </w:num>
  <w:num w:numId="21">
    <w:abstractNumId w:val="31"/>
  </w:num>
  <w:num w:numId="22">
    <w:abstractNumId w:val="8"/>
  </w:num>
  <w:num w:numId="23">
    <w:abstractNumId w:val="5"/>
  </w:num>
  <w:num w:numId="24">
    <w:abstractNumId w:val="17"/>
  </w:num>
  <w:num w:numId="25">
    <w:abstractNumId w:val="24"/>
  </w:num>
  <w:num w:numId="26">
    <w:abstractNumId w:val="26"/>
  </w:num>
  <w:num w:numId="27">
    <w:abstractNumId w:val="18"/>
  </w:num>
  <w:num w:numId="28">
    <w:abstractNumId w:val="10"/>
  </w:num>
  <w:num w:numId="29">
    <w:abstractNumId w:val="28"/>
  </w:num>
  <w:num w:numId="30">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5"/>
  </w:num>
  <w:num w:numId="33">
    <w:abstractNumId w:val="32"/>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E38FD"/>
    <w:rsid w:val="000E474B"/>
    <w:rsid w:val="000F06D6"/>
    <w:rsid w:val="000F0EB1"/>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B13"/>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4E19"/>
    <w:rsid w:val="0056121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349B"/>
    <w:rsid w:val="00D06E78"/>
    <w:rsid w:val="00D10249"/>
    <w:rsid w:val="00D1037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77E33"/>
    <w:rsid w:val="00D8021F"/>
    <w:rsid w:val="00D80383"/>
    <w:rsid w:val="00D80D28"/>
    <w:rsid w:val="00D823C6"/>
    <w:rsid w:val="00D86CA3"/>
    <w:rsid w:val="00D871CE"/>
    <w:rsid w:val="00D9196D"/>
    <w:rsid w:val="00D92982"/>
    <w:rsid w:val="00D9772C"/>
    <w:rsid w:val="00DA2C7B"/>
    <w:rsid w:val="00DA305E"/>
    <w:rsid w:val="00DA5417"/>
    <w:rsid w:val="00DA56E8"/>
    <w:rsid w:val="00DB0A9F"/>
    <w:rsid w:val="00DB377D"/>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483F"/>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2DD1B974-2852-4522-B9F4-D93109DE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548</TotalTime>
  <Pages>1</Pages>
  <Words>1447</Words>
  <Characters>7672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96</cp:revision>
  <cp:lastPrinted>2008-01-31T16:09:00Z</cp:lastPrinted>
  <dcterms:created xsi:type="dcterms:W3CDTF">2017-02-07T17:47:00Z</dcterms:created>
  <dcterms:modified xsi:type="dcterms:W3CDTF">2017-06-16T16:21:00Z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